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091A" w14:textId="11BE15A0" w:rsidR="008A7785" w:rsidRPr="002642E8" w:rsidRDefault="0073069F" w:rsidP="006E0422">
      <w:pPr>
        <w:ind w:right="-360"/>
        <w:jc w:val="center"/>
        <w:rPr>
          <w:sz w:val="26"/>
          <w:szCs w:val="26"/>
        </w:rPr>
      </w:pPr>
      <w:r w:rsidRPr="0073069F">
        <w:rPr>
          <w:b/>
          <w:bCs/>
          <w:sz w:val="26"/>
          <w:szCs w:val="26"/>
        </w:rPr>
        <w:t xml:space="preserve">How to Use </w:t>
      </w:r>
      <w:r w:rsidR="00780473">
        <w:rPr>
          <w:b/>
          <w:bCs/>
          <w:sz w:val="26"/>
          <w:szCs w:val="26"/>
        </w:rPr>
        <w:t>the Tools on IRS.gov</w:t>
      </w:r>
      <w:r w:rsidR="002067A8">
        <w:rPr>
          <w:b/>
          <w:bCs/>
          <w:sz w:val="26"/>
          <w:szCs w:val="26"/>
        </w:rPr>
        <w:t xml:space="preserve"> </w:t>
      </w:r>
      <w:r w:rsidRPr="0073069F">
        <w:rPr>
          <w:b/>
          <w:bCs/>
          <w:sz w:val="26"/>
          <w:szCs w:val="26"/>
        </w:rPr>
        <w:t xml:space="preserve">to </w:t>
      </w:r>
      <w:r w:rsidR="0061289D">
        <w:rPr>
          <w:b/>
          <w:bCs/>
          <w:sz w:val="26"/>
          <w:szCs w:val="26"/>
        </w:rPr>
        <w:t xml:space="preserve">Get Your </w:t>
      </w:r>
      <w:r w:rsidRPr="0073069F">
        <w:rPr>
          <w:b/>
          <w:bCs/>
          <w:sz w:val="26"/>
          <w:szCs w:val="26"/>
        </w:rPr>
        <w:t xml:space="preserve">Economic Impact </w:t>
      </w:r>
      <w:r w:rsidR="006E0422">
        <w:rPr>
          <w:b/>
          <w:bCs/>
          <w:sz w:val="26"/>
          <w:szCs w:val="26"/>
        </w:rPr>
        <w:t>P</w:t>
      </w:r>
      <w:r w:rsidRPr="0073069F">
        <w:rPr>
          <w:b/>
          <w:bCs/>
          <w:sz w:val="26"/>
          <w:szCs w:val="26"/>
        </w:rPr>
        <w:t>ayment</w:t>
      </w:r>
      <w:r w:rsidR="006E0422">
        <w:rPr>
          <w:b/>
          <w:bCs/>
          <w:sz w:val="26"/>
          <w:szCs w:val="26"/>
        </w:rPr>
        <w:br/>
      </w:r>
    </w:p>
    <w:p w14:paraId="729935C6" w14:textId="2E41437C" w:rsidR="004F6A54" w:rsidRPr="006F071E" w:rsidRDefault="004F6A54" w:rsidP="004F6A54">
      <w:pPr>
        <w:ind w:right="-360"/>
      </w:pPr>
      <w:r w:rsidRPr="006F071E">
        <w:t xml:space="preserve">U.S. citizens, permanent residents, are resident aliens are </w:t>
      </w:r>
      <w:proofErr w:type="gramStart"/>
      <w:r w:rsidRPr="006F071E">
        <w:t>likely eligible</w:t>
      </w:r>
      <w:proofErr w:type="gramEnd"/>
      <w:r w:rsidRPr="006F071E">
        <w:t xml:space="preserve"> for an Economic Impact Payment if they meet all these requirements:</w:t>
      </w:r>
    </w:p>
    <w:p w14:paraId="6C3354F6" w14:textId="42784C56" w:rsidR="004F6A54" w:rsidRPr="006F071E" w:rsidRDefault="004F6A54" w:rsidP="004F6A54">
      <w:pPr>
        <w:pStyle w:val="ListParagraph"/>
        <w:numPr>
          <w:ilvl w:val="0"/>
          <w:numId w:val="7"/>
        </w:numPr>
        <w:ind w:right="-360"/>
      </w:pPr>
      <w:r w:rsidRPr="006F071E">
        <w:t>Have a valid Social Security number,</w:t>
      </w:r>
    </w:p>
    <w:p w14:paraId="084F567C" w14:textId="0573584E" w:rsidR="004F6A54" w:rsidRPr="006F071E" w:rsidRDefault="004F6A54" w:rsidP="004F6A54">
      <w:pPr>
        <w:pStyle w:val="ListParagraph"/>
        <w:numPr>
          <w:ilvl w:val="0"/>
          <w:numId w:val="7"/>
        </w:numPr>
        <w:ind w:right="-360"/>
      </w:pPr>
      <w:r w:rsidRPr="006F071E">
        <w:t>Could not be claimed as a dependent by another taxpayer, and</w:t>
      </w:r>
    </w:p>
    <w:p w14:paraId="4840ADAC" w14:textId="06D9DF28" w:rsidR="00147DF2" w:rsidRPr="006F071E" w:rsidRDefault="004F6A54" w:rsidP="004F6A54">
      <w:pPr>
        <w:pStyle w:val="ListParagraph"/>
        <w:numPr>
          <w:ilvl w:val="0"/>
          <w:numId w:val="7"/>
        </w:numPr>
        <w:ind w:right="-360"/>
      </w:pPr>
      <w:r w:rsidRPr="006F071E">
        <w:t xml:space="preserve">Had adjusted gross income </w:t>
      </w:r>
      <w:hyperlink r:id="rId9" w:history="1">
        <w:r w:rsidRPr="006F071E">
          <w:rPr>
            <w:rStyle w:val="Hyperlink"/>
          </w:rPr>
          <w:t>under certain limits</w:t>
        </w:r>
      </w:hyperlink>
      <w:r w:rsidRPr="006F071E">
        <w:t>.</w:t>
      </w:r>
      <w:r w:rsidR="00B03511" w:rsidRPr="006F071E">
        <w:t xml:space="preserve">  </w:t>
      </w:r>
    </w:p>
    <w:p w14:paraId="38DCD556" w14:textId="77777777" w:rsidR="004F6A54" w:rsidRPr="006F071E" w:rsidRDefault="004F6A54" w:rsidP="00147DF2">
      <w:pPr>
        <w:ind w:right="-360"/>
      </w:pPr>
    </w:p>
    <w:p w14:paraId="525A0266" w14:textId="6EC28E5F" w:rsidR="00147DF2" w:rsidRPr="006F071E" w:rsidRDefault="001D7B72" w:rsidP="00147DF2">
      <w:pPr>
        <w:ind w:right="-360"/>
      </w:pPr>
      <w:r w:rsidRPr="006F071E">
        <w:t>If you are an eligible individual, use the following chart</w:t>
      </w:r>
      <w:proofErr w:type="gramStart"/>
      <w:r w:rsidRPr="006F071E">
        <w:t xml:space="preserve">.  </w:t>
      </w:r>
      <w:proofErr w:type="gramEnd"/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3960"/>
        <w:gridCol w:w="3690"/>
        <w:gridCol w:w="3690"/>
      </w:tblGrid>
      <w:tr w:rsidR="008A7785" w:rsidRPr="006F071E" w14:paraId="41833B13" w14:textId="77777777" w:rsidTr="00F01957">
        <w:tc>
          <w:tcPr>
            <w:tcW w:w="3960" w:type="dxa"/>
            <w:shd w:val="clear" w:color="auto" w:fill="2F5496" w:themeFill="accent1" w:themeFillShade="BF"/>
          </w:tcPr>
          <w:p w14:paraId="59420AF4" w14:textId="024C8DB7" w:rsidR="008A7785" w:rsidRPr="006F071E" w:rsidRDefault="008A7785" w:rsidP="004545D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2F5496" w:themeFill="accent1" w:themeFillShade="BF"/>
          </w:tcPr>
          <w:p w14:paraId="55AB0AAE" w14:textId="78A84287" w:rsidR="008A7785" w:rsidRPr="006F071E" w:rsidRDefault="00837C99" w:rsidP="004545D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Do I </w:t>
            </w:r>
            <w:r w:rsidR="0073069F"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eed to </w:t>
            </w:r>
            <w:r w:rsidR="0073069F"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</w:t>
            </w:r>
            <w:r w:rsidR="00CE0D72"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the</w:t>
            </w:r>
            <w:r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F4F5C" w:rsidRPr="006F071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Non-Filers: Enter Payment Info Here</w:t>
            </w:r>
            <w:r w:rsidR="00CC4992" w:rsidRPr="006F071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CC4992"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tool?</w:t>
            </w:r>
          </w:p>
        </w:tc>
        <w:tc>
          <w:tcPr>
            <w:tcW w:w="3690" w:type="dxa"/>
            <w:shd w:val="clear" w:color="auto" w:fill="2F5496" w:themeFill="accent1" w:themeFillShade="BF"/>
          </w:tcPr>
          <w:p w14:paraId="1DC59F76" w14:textId="3613686F" w:rsidR="008A7785" w:rsidRPr="006F071E" w:rsidRDefault="0073069F" w:rsidP="004545D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What can the</w:t>
            </w:r>
            <w:r w:rsidR="00837C99"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1289D" w:rsidRPr="006F071E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Get My</w:t>
            </w:r>
            <w:r w:rsidR="008A7785" w:rsidRPr="006F071E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B06B66" w:rsidRPr="006F071E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P</w:t>
            </w:r>
            <w:r w:rsidR="008A7785" w:rsidRPr="006F071E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ayment</w:t>
            </w:r>
            <w:r w:rsidR="00837C99"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F071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tool do for me?</w:t>
            </w:r>
          </w:p>
        </w:tc>
      </w:tr>
      <w:tr w:rsidR="001D7B72" w:rsidRPr="00F01957" w14:paraId="61877577" w14:textId="77777777" w:rsidTr="00F01957">
        <w:tc>
          <w:tcPr>
            <w:tcW w:w="3960" w:type="dxa"/>
            <w:shd w:val="clear" w:color="auto" w:fill="B4C6E7" w:themeFill="accent1" w:themeFillTint="66"/>
          </w:tcPr>
          <w:p w14:paraId="71AC2CDE" w14:textId="55FF2CF5" w:rsidR="001D7B72" w:rsidRPr="00F01957" w:rsidRDefault="006F071E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you are 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required to file </w:t>
            </w:r>
            <w:r w:rsidR="006C3705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federal income tax return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 2019 or 2018,</w:t>
            </w:r>
          </w:p>
        </w:tc>
        <w:tc>
          <w:tcPr>
            <w:tcW w:w="3690" w:type="dxa"/>
            <w:shd w:val="clear" w:color="auto" w:fill="B4C6E7" w:themeFill="accent1" w:themeFillTint="66"/>
          </w:tcPr>
          <w:p w14:paraId="754247F7" w14:textId="77777777" w:rsidR="001D7B72" w:rsidRPr="00F01957" w:rsidRDefault="001D7B72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B4C6E7" w:themeFill="accent1" w:themeFillTint="66"/>
          </w:tcPr>
          <w:p w14:paraId="0ACFD0BC" w14:textId="77777777" w:rsidR="001D7B72" w:rsidRPr="00F01957" w:rsidRDefault="001D7B72" w:rsidP="00837C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7C99" w:rsidRPr="00F01957" w14:paraId="447703A8" w14:textId="77777777" w:rsidTr="00F01957">
        <w:trPr>
          <w:trHeight w:val="1736"/>
        </w:trPr>
        <w:tc>
          <w:tcPr>
            <w:tcW w:w="3960" w:type="dxa"/>
          </w:tcPr>
          <w:p w14:paraId="5018D232" w14:textId="4470E3AD" w:rsidR="00837C99" w:rsidRPr="00F01957" w:rsidRDefault="00837C99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  <w:r w:rsidR="0073069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and you 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>filed a return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 2019 or 2018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with direct deposit</w:t>
            </w:r>
            <w:r w:rsidR="004D23D7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information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your 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tax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refund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>, and the direct deposit information is current and accurate</w:t>
            </w:r>
            <w:r w:rsidR="00B741C9" w:rsidRPr="00F019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5EE123DB" w14:textId="761A9B64" w:rsidR="00F76E07" w:rsidRPr="00F01957" w:rsidRDefault="006E0422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No, d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>o not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use </w:t>
            </w:r>
            <w:r w:rsidR="008F4F5C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Here.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2BA121" w14:textId="77777777" w:rsidR="00F76E07" w:rsidRPr="00F01957" w:rsidRDefault="00F76E07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49D35" w14:textId="7CC0E844" w:rsidR="00837C99" w:rsidRPr="00F01957" w:rsidRDefault="00AB7100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You don’t need to do anything else to get your </w:t>
            </w:r>
            <w:r w:rsidR="003660D6" w:rsidRPr="00F01957">
              <w:rPr>
                <w:rFonts w:asciiTheme="minorHAnsi" w:hAnsiTheme="minorHAnsi" w:cstheme="minorHAnsi"/>
                <w:sz w:val="20"/>
                <w:szCs w:val="20"/>
              </w:rPr>
              <w:t>Economic Impact P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ayment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You will automatically get 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payment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deposited directly into </w:t>
            </w:r>
            <w:r w:rsidR="00C91CF5" w:rsidRPr="00F01957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account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90" w:type="dxa"/>
          </w:tcPr>
          <w:p w14:paraId="5A4FDA50" w14:textId="2943BEBB" w:rsidR="00837C99" w:rsidRPr="00F01957" w:rsidRDefault="00AB7100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ou can use 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1289D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Get </w:t>
            </w:r>
            <w:r w:rsidR="00837C99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My Payment</w:t>
            </w:r>
            <w:r w:rsidR="0061289D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1289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tool 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on IRS.gov 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61289D" w:rsidRPr="00F01957">
              <w:rPr>
                <w:rFonts w:asciiTheme="minorHAnsi" w:hAnsiTheme="minorHAnsi" w:cstheme="minorHAnsi"/>
                <w:sz w:val="20"/>
                <w:szCs w:val="20"/>
              </w:rPr>
              <w:t>track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the status of your 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conomic 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mpact 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>ayment</w:t>
            </w:r>
            <w:r w:rsidR="00AC7C78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once </w:t>
            </w:r>
            <w:r w:rsidR="00AC7C78" w:rsidRPr="00F01957">
              <w:rPr>
                <w:rFonts w:asciiTheme="minorHAnsi" w:hAnsiTheme="minorHAnsi" w:cstheme="minorHAnsi"/>
                <w:sz w:val="20"/>
                <w:szCs w:val="20"/>
              </w:rPr>
              <w:t>the IRS has processed your tax return</w:t>
            </w:r>
            <w:proofErr w:type="gramStart"/>
            <w:r w:rsidR="00AC7C78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End"/>
          </w:p>
        </w:tc>
      </w:tr>
      <w:tr w:rsidR="00CD6EBD" w:rsidRPr="00F01957" w14:paraId="0159560D" w14:textId="77777777" w:rsidTr="00F01957">
        <w:trPr>
          <w:trHeight w:val="2258"/>
        </w:trPr>
        <w:tc>
          <w:tcPr>
            <w:tcW w:w="3960" w:type="dxa"/>
          </w:tcPr>
          <w:p w14:paraId="6B07D20E" w14:textId="4712C928" w:rsidR="00CD6EBD" w:rsidRPr="00F01957" w:rsidRDefault="00CD6EBD" w:rsidP="00837C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1101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and you filed a return 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for 2019 or 2018 </w:t>
            </w: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with direct deposit</w:t>
            </w:r>
            <w:r w:rsidR="004D23D7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information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your 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tax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refund but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is no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 current or 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>accurate</w:t>
            </w:r>
            <w:r w:rsidR="00B741C9" w:rsidRPr="00F019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01F1115D" w14:textId="77777777" w:rsidR="00CD6EBD" w:rsidRPr="00F01957" w:rsidRDefault="00CD6EBD" w:rsidP="00837C9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No, do not use </w:t>
            </w:r>
            <w:r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Here.</w:t>
            </w:r>
          </w:p>
          <w:p w14:paraId="17B52169" w14:textId="77777777" w:rsidR="00FC75F4" w:rsidRPr="00F01957" w:rsidRDefault="00FC75F4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25847" w14:textId="2D533DA4" w:rsidR="00FC75F4" w:rsidRPr="00F01957" w:rsidRDefault="00FC75F4" w:rsidP="00F01957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Generally, if</w:t>
            </w:r>
            <w:proofErr w:type="gramEnd"/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you designated direct deposit on your 2018 or 2019 tax return, the E</w:t>
            </w:r>
            <w:r w:rsidR="003660D6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conomic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660D6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mpact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660D6" w:rsidRPr="00F01957">
              <w:rPr>
                <w:rFonts w:asciiTheme="minorHAnsi" w:hAnsiTheme="minorHAnsi" w:cstheme="minorHAnsi"/>
                <w:sz w:val="20"/>
                <w:szCs w:val="20"/>
              </w:rPr>
              <w:t>ayment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will go to the account number you designated. If the account is no longer active, the IRS will automatically mail your payment to your address of record (this is </w:t>
            </w:r>
            <w:proofErr w:type="gramStart"/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generally the</w:t>
            </w:r>
            <w:proofErr w:type="gramEnd"/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address on your last return or as updated through the United States Postal Service (USPS)</w:t>
            </w:r>
            <w:r w:rsidR="004D23D7" w:rsidRPr="00F0195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90" w:type="dxa"/>
          </w:tcPr>
          <w:p w14:paraId="0A994E24" w14:textId="346B9BEC" w:rsidR="00716DEC" w:rsidRPr="00F01957" w:rsidRDefault="00716DEC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ou can use the </w:t>
            </w:r>
            <w:r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Get My Payment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tool on IRS.gov to track the status of your Economic Impact Payment once the IRS has processed your tax return</w:t>
            </w:r>
            <w:proofErr w:type="gramStart"/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proofErr w:type="gramEnd"/>
          </w:p>
          <w:p w14:paraId="5424C4A7" w14:textId="77777777" w:rsidR="00716DEC" w:rsidRPr="00F01957" w:rsidRDefault="00716DEC" w:rsidP="00837C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D15291" w14:textId="2794306B" w:rsidR="00CD6EBD" w:rsidRPr="00F01957" w:rsidRDefault="00716DEC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</w:t>
            </w:r>
            <w:proofErr w:type="gramStart"/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  <w:proofErr w:type="gramEnd"/>
            <w:r w:rsidR="00A31813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Get My Payment</w:t>
            </w:r>
            <w:r w:rsidR="00A31813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 cannot update bank account information after an Economic Impact Payment has been scheduled for delivery. To help protect against fraud, </w:t>
            </w:r>
            <w:r w:rsidR="00A31813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tool also does not allow people to change bank account information already on file with the IRS</w:t>
            </w:r>
            <w:r w:rsidR="00A31813" w:rsidRPr="00F01957">
              <w:rPr>
                <w:rFonts w:asciiTheme="minorHAnsi" w:hAnsiTheme="minorHAnsi" w:cstheme="minorHAnsi"/>
                <w:sz w:val="20"/>
                <w:szCs w:val="20"/>
              </w:rPr>
              <w:t>.  </w:t>
            </w:r>
          </w:p>
        </w:tc>
      </w:tr>
      <w:tr w:rsidR="00837C99" w:rsidRPr="00F01957" w14:paraId="7E8D0A29" w14:textId="77777777" w:rsidTr="00F01957">
        <w:trPr>
          <w:trHeight w:val="3860"/>
        </w:trPr>
        <w:tc>
          <w:tcPr>
            <w:tcW w:w="3960" w:type="dxa"/>
          </w:tcPr>
          <w:p w14:paraId="0F658722" w14:textId="3842B3E1" w:rsidR="00837C99" w:rsidRPr="00F01957" w:rsidRDefault="00837C99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  <w:r w:rsidR="0073069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and you 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filed a </w:t>
            </w:r>
            <w:r w:rsidR="002E478F" w:rsidRPr="00F01957">
              <w:rPr>
                <w:rFonts w:asciiTheme="minorHAnsi" w:hAnsiTheme="minorHAnsi" w:cstheme="minorHAnsi"/>
                <w:sz w:val="20"/>
                <w:szCs w:val="20"/>
              </w:rPr>
              <w:t>tax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return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 2019 or 2018</w:t>
            </w:r>
            <w:r w:rsidR="0061289D" w:rsidRPr="00F019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23C4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but you </w:t>
            </w:r>
            <w:r w:rsidR="006823C4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owed tax</w:t>
            </w:r>
            <w:r w:rsidR="006823C4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6823C4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didn’t choose direct deposit</w:t>
            </w:r>
            <w:r w:rsidR="006823C4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1D7B72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tax </w:t>
            </w:r>
            <w:r w:rsidR="006823C4" w:rsidRPr="00F01957">
              <w:rPr>
                <w:rFonts w:asciiTheme="minorHAnsi" w:hAnsiTheme="minorHAnsi" w:cstheme="minorHAnsi"/>
                <w:sz w:val="20"/>
                <w:szCs w:val="20"/>
              </w:rPr>
              <w:t>refund</w:t>
            </w:r>
            <w:r w:rsidR="00B741C9" w:rsidRPr="00F019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06510176" w14:textId="75C844EF" w:rsidR="00F76E07" w:rsidRPr="00F01957" w:rsidRDefault="006E0422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No, do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use </w:t>
            </w:r>
            <w:r w:rsidR="008F4F5C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</w:t>
            </w:r>
            <w:r w:rsidR="00837C99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8E6F192" w14:textId="77777777" w:rsidR="00F76E07" w:rsidRPr="00F01957" w:rsidRDefault="00F76E07" w:rsidP="00837C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DCB4A" w14:textId="4296C6BE" w:rsidR="006823C4" w:rsidRPr="00F01957" w:rsidRDefault="00AC7C78" w:rsidP="00F019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You don’t need to do anything else to get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Economic Impact P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 in the mail. You may be able to provide direct deposit information to the IRS to get your payment in your bank account instead. </w:t>
            </w:r>
          </w:p>
        </w:tc>
        <w:tc>
          <w:tcPr>
            <w:tcW w:w="3690" w:type="dxa"/>
          </w:tcPr>
          <w:p w14:paraId="21FDBD52" w14:textId="0BF529F3" w:rsidR="002642E8" w:rsidRPr="00F01957" w:rsidRDefault="00AB7100" w:rsidP="002642E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ou can use 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AC7C78" w:rsidRPr="00F019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Get My Payment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tool on IRS.gov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track the status of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once </w:t>
            </w:r>
            <w:r w:rsidR="00AC7C78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IRS has processed your return. </w:t>
            </w:r>
          </w:p>
          <w:p w14:paraId="328958B6" w14:textId="77777777" w:rsidR="002642E8" w:rsidRPr="00F01957" w:rsidRDefault="002642E8" w:rsidP="00264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6CA89A" w14:textId="7015F4B9" w:rsidR="002642E8" w:rsidRPr="00F01957" w:rsidRDefault="002642E8" w:rsidP="00F019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 direct deposit information: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You may be able to use the </w:t>
            </w:r>
            <w:r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Get My Payment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tool on IRS.gov to provide direct deposit account information once the IRS has processed your return. 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this tool doesn’t offer you the option to provide your </w:t>
            </w:r>
            <w:r w:rsidR="00D733A0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direct 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deposit information, it means the IRS will mail your Economic Impact Payment. </w:t>
            </w:r>
          </w:p>
        </w:tc>
      </w:tr>
      <w:tr w:rsidR="00B14D7F" w:rsidRPr="00F01957" w14:paraId="08FEAD1B" w14:textId="77777777" w:rsidTr="00F01957">
        <w:trPr>
          <w:trHeight w:val="3770"/>
        </w:trPr>
        <w:tc>
          <w:tcPr>
            <w:tcW w:w="3960" w:type="dxa"/>
          </w:tcPr>
          <w:p w14:paraId="481B07AB" w14:textId="35BE7152" w:rsidR="00B14D7F" w:rsidRPr="00F01957" w:rsidRDefault="00B14D7F" w:rsidP="00B14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… </w:t>
            </w:r>
            <w:r w:rsidR="0073069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and you </w:t>
            </w: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have not filed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2E478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tax return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>for either 2019 or 2018 but expect to receive</w:t>
            </w:r>
            <w:r w:rsidR="000F1E6B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a 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tax </w:t>
            </w:r>
            <w:r w:rsidR="000F1E6B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refund</w:t>
            </w:r>
            <w:r w:rsidR="00B741C9" w:rsidRPr="00F0195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5ADEA61C" w14:textId="0B3EAD2E" w:rsidR="00F76E07" w:rsidRPr="00F01957" w:rsidRDefault="006E0422" w:rsidP="00B14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No, do </w:t>
            </w:r>
            <w:r w:rsidR="00B14D7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not use </w:t>
            </w:r>
            <w:r w:rsidR="00CC4992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</w:t>
            </w:r>
            <w:r w:rsidR="00CC4992" w:rsidRPr="00F019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D1DAD5" w14:textId="77777777" w:rsidR="00F76E07" w:rsidRPr="00F01957" w:rsidRDefault="00F76E07" w:rsidP="00B14D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20855" w14:textId="208A7A84" w:rsidR="00B14D7F" w:rsidRPr="00F01957" w:rsidRDefault="006E0422" w:rsidP="00B14D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File your 2019 individual tax return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electronically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Choose direct deposit for a faster </w:t>
            </w:r>
            <w:r w:rsidR="008F4F5C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refund. </w:t>
            </w:r>
            <w:r w:rsidR="00D733A0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8F4F5C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our E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8F4F5C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8F4F5C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ayment</w:t>
            </w:r>
            <w:r w:rsidR="008F4F5C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will be sent</w:t>
            </w:r>
            <w:r w:rsidR="00D733A0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the same way you choose to receive your refund</w:t>
            </w:r>
            <w:r w:rsidR="00C80DB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unless you specify otherwise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690" w:type="dxa"/>
          </w:tcPr>
          <w:p w14:paraId="79699D6E" w14:textId="40F48D92" w:rsidR="00F76E07" w:rsidRPr="00F01957" w:rsidRDefault="000F1E6B" w:rsidP="00F76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ou can use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F76E07" w:rsidRPr="00F019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Get My Payment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tool on IRS.gov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track the status of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once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IRS processes your tax return. </w:t>
            </w:r>
          </w:p>
          <w:p w14:paraId="46457FB9" w14:textId="77777777" w:rsidR="00F76E07" w:rsidRPr="00F01957" w:rsidRDefault="00F76E07" w:rsidP="00F76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067D37" w14:textId="7B831DAA" w:rsidR="00B14D7F" w:rsidRPr="00F01957" w:rsidRDefault="00F76E07" w:rsidP="00F019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 direct deposit information: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you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don’t 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choose direct deposit when you file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your return,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you may be able to use the </w:t>
            </w:r>
            <w:r w:rsidR="0056739E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Get My Payment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tool on IRS.gov to provide direct deposit account information after the IRS has processed your return</w:t>
            </w:r>
            <w:proofErr w:type="gramStart"/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proofErr w:type="gramEnd"/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this tool doesn’t offer you the option to provide your deposit information, it means the IRS will mail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ayment. </w:t>
            </w:r>
          </w:p>
        </w:tc>
      </w:tr>
      <w:tr w:rsidR="000F1E6B" w:rsidRPr="00F01957" w14:paraId="40665C0E" w14:textId="77777777" w:rsidTr="00F01957">
        <w:trPr>
          <w:trHeight w:val="3446"/>
        </w:trPr>
        <w:tc>
          <w:tcPr>
            <w:tcW w:w="3960" w:type="dxa"/>
          </w:tcPr>
          <w:p w14:paraId="5531DEE8" w14:textId="7929CD96" w:rsidR="000F1E6B" w:rsidRPr="00F01957" w:rsidRDefault="000F1E6B" w:rsidP="00B14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… and you </w:t>
            </w: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have not filed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tax return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for either 2019 or 2018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you 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expect to </w:t>
            </w: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owe tax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the return(s)</w:t>
            </w:r>
            <w:r w:rsidR="00B741C9" w:rsidRPr="00F019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80E6449" w14:textId="7E866259" w:rsidR="00F76E07" w:rsidRPr="00F01957" w:rsidRDefault="000F1E6B" w:rsidP="000F1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No, do not use </w:t>
            </w:r>
            <w:r w:rsidR="008F4F5C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C1D4719" w14:textId="77777777" w:rsidR="00F76E07" w:rsidRPr="00F01957" w:rsidRDefault="00F76E07" w:rsidP="000F1E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9C43C2" w14:textId="56616B89" w:rsidR="000F1E6B" w:rsidRPr="00F01957" w:rsidRDefault="000F1E6B" w:rsidP="000F1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File </w:t>
            </w:r>
            <w:r w:rsidR="00F76E07" w:rsidRPr="00F01957">
              <w:rPr>
                <w:rFonts w:asciiTheme="minorHAnsi" w:hAnsiTheme="minorHAnsi" w:cstheme="minorHAnsi"/>
                <w:sz w:val="20"/>
                <w:szCs w:val="20"/>
              </w:rPr>
              <w:t>your 2019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federal tax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return</w:t>
            </w:r>
            <w:proofErr w:type="gramStart"/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C450F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End"/>
            <w:r w:rsidR="008F4F5C" w:rsidRPr="00F01957">
              <w:rPr>
                <w:rFonts w:asciiTheme="minorHAnsi" w:hAnsiTheme="minorHAnsi" w:cstheme="minorHAnsi"/>
                <w:sz w:val="20"/>
                <w:szCs w:val="20"/>
              </w:rPr>
              <w:t>Your Economic Impact Payment will not be reduced – even if you owe tax.</w:t>
            </w:r>
          </w:p>
          <w:p w14:paraId="7CE04E07" w14:textId="77777777" w:rsidR="000F1E6B" w:rsidRPr="00F01957" w:rsidRDefault="000F1E6B" w:rsidP="000F1E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D0416" w14:textId="0198EAA5" w:rsidR="00F76E07" w:rsidRPr="00F01957" w:rsidRDefault="008F4F5C" w:rsidP="002E478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File electronically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quickest processing. </w:t>
            </w:r>
          </w:p>
          <w:p w14:paraId="687C07A2" w14:textId="77777777" w:rsidR="00F76E07" w:rsidRPr="00F01957" w:rsidRDefault="00F76E07" w:rsidP="002E478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54149D0" w14:textId="5CF2C4FD" w:rsidR="000F1E6B" w:rsidRPr="00F01957" w:rsidRDefault="000F1E6B" w:rsidP="002E47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For information about paying the tax due with your return, visit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RS.gov/payments.</w:t>
            </w:r>
          </w:p>
        </w:tc>
        <w:tc>
          <w:tcPr>
            <w:tcW w:w="3690" w:type="dxa"/>
          </w:tcPr>
          <w:p w14:paraId="2BBEFC1C" w14:textId="0AD5BDF8" w:rsidR="002642E8" w:rsidRPr="00F01957" w:rsidRDefault="002642E8" w:rsidP="00F76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ou can use the </w:t>
            </w:r>
            <w:r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Get My Payment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tool on IRS.gov to track the status of your </w:t>
            </w:r>
            <w:r w:rsidR="00D733A0" w:rsidRPr="00F019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conomic </w:t>
            </w:r>
            <w:r w:rsidR="00D733A0" w:rsidRPr="00F0195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mpact </w:t>
            </w:r>
            <w:r w:rsidR="00D733A0" w:rsidRPr="00F0195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ayment once the IRS has processed your return.</w:t>
            </w:r>
          </w:p>
          <w:p w14:paraId="4FFEB6B3" w14:textId="77777777" w:rsidR="002642E8" w:rsidRPr="00F01957" w:rsidRDefault="002642E8" w:rsidP="00F76E0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B9A11A" w14:textId="7E5FC40D" w:rsidR="000F1E6B" w:rsidRPr="00F01957" w:rsidRDefault="000F1E6B" w:rsidP="00F019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 direct deposit information: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E0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You may be able to use the </w:t>
            </w:r>
            <w:r w:rsidR="00F76E07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Get My Payment</w:t>
            </w:r>
            <w:r w:rsidR="00F76E0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tool on IRS.gov to provide direct deposit account information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once </w:t>
            </w:r>
            <w:r w:rsidR="00F76E07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the IRS has processed your return.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this tool doesn’t offer you the option to provide your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direct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deposit </w:t>
            </w:r>
            <w:r w:rsidR="0056739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account 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information, it means the IRS will mail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76E07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ayment. </w:t>
            </w:r>
          </w:p>
        </w:tc>
      </w:tr>
      <w:tr w:rsidR="0056739E" w:rsidRPr="00F01957" w14:paraId="7BB8DD9F" w14:textId="77777777" w:rsidTr="00F01957">
        <w:tc>
          <w:tcPr>
            <w:tcW w:w="3960" w:type="dxa"/>
            <w:shd w:val="clear" w:color="auto" w:fill="B4C6E7" w:themeFill="accent1" w:themeFillTint="66"/>
          </w:tcPr>
          <w:p w14:paraId="423B2C09" w14:textId="08EDAD3E" w:rsidR="0056739E" w:rsidRPr="00F01957" w:rsidRDefault="006F071E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>you are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742D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not 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required to file </w:t>
            </w:r>
            <w:r w:rsidR="006C3705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56739E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federal income tax return</w:t>
            </w:r>
            <w:r w:rsidR="0056739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for 2019 or 2018</w:t>
            </w:r>
          </w:p>
        </w:tc>
        <w:tc>
          <w:tcPr>
            <w:tcW w:w="3690" w:type="dxa"/>
            <w:shd w:val="clear" w:color="auto" w:fill="B4C6E7" w:themeFill="accent1" w:themeFillTint="66"/>
          </w:tcPr>
          <w:p w14:paraId="73151EEC" w14:textId="77777777" w:rsidR="0056739E" w:rsidRPr="00F01957" w:rsidRDefault="0056739E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B4C6E7" w:themeFill="accent1" w:themeFillTint="66"/>
          </w:tcPr>
          <w:p w14:paraId="0C5032C8" w14:textId="77777777" w:rsidR="0056739E" w:rsidRPr="00F01957" w:rsidRDefault="0056739E" w:rsidP="005C58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1763" w:rsidRPr="00F01957" w14:paraId="79A02C8C" w14:textId="77777777" w:rsidTr="00F01957">
        <w:trPr>
          <w:trHeight w:val="2150"/>
        </w:trPr>
        <w:tc>
          <w:tcPr>
            <w:tcW w:w="3960" w:type="dxa"/>
          </w:tcPr>
          <w:p w14:paraId="0ED7CAF0" w14:textId="77777777" w:rsidR="00261763" w:rsidRPr="00F01957" w:rsidRDefault="00261763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… and you </w:t>
            </w:r>
            <w:r w:rsidR="003408CF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do</w:t>
            </w:r>
            <w:r w:rsidR="003408CF"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receive</w:t>
            </w:r>
            <w:r w:rsidR="002564D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912060" w14:textId="77777777" w:rsidR="002564DE" w:rsidRPr="00F01957" w:rsidRDefault="002564DE" w:rsidP="002564DE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Calibri" w:hAnsi="Calibri" w:cs="Calibri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 xml:space="preserve">Social Security retirement, disability (SSDI), Supplemental Security Income (SSI) or survivor benefits </w:t>
            </w:r>
          </w:p>
          <w:p w14:paraId="6593A56A" w14:textId="77777777" w:rsidR="002564DE" w:rsidRPr="00F01957" w:rsidRDefault="002564DE" w:rsidP="002564DE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Calibri" w:hAnsi="Calibri" w:cs="Calibri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 xml:space="preserve">Veteran’s benefits </w:t>
            </w:r>
          </w:p>
          <w:p w14:paraId="6C3DC998" w14:textId="77777777" w:rsidR="002564DE" w:rsidRPr="00F01957" w:rsidRDefault="002564DE" w:rsidP="002564DE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Calibri" w:hAnsi="Calibri" w:cs="Calibri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>Railroad Retirement benefits</w:t>
            </w:r>
          </w:p>
          <w:p w14:paraId="627E0D22" w14:textId="4A648F3C" w:rsidR="002564DE" w:rsidRPr="00F01957" w:rsidRDefault="002564DE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6A8BDCB" w14:textId="74478DB1" w:rsidR="005C5806" w:rsidRPr="00F01957" w:rsidRDefault="006E0422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No, you </w:t>
            </w:r>
            <w:r w:rsidR="00261763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don’t need to use </w:t>
            </w:r>
            <w:r w:rsidR="00721C5D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</w:t>
            </w:r>
            <w:r w:rsidR="00261763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5B77254" w14:textId="77777777" w:rsidR="005C5806" w:rsidRPr="00F01957" w:rsidRDefault="005C5806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A359F" w14:textId="77777777" w:rsidR="00261763" w:rsidRPr="00F01957" w:rsidRDefault="00265EAE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261763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IRS will direct deposit or mail your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conomic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mpact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>ayment</w:t>
            </w:r>
            <w:r w:rsidR="00261763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to where you normally receive your benefit. </w:t>
            </w:r>
          </w:p>
          <w:p w14:paraId="2541FA52" w14:textId="77777777" w:rsidR="00734BF7" w:rsidRPr="00F01957" w:rsidRDefault="00734BF7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ACB43" w14:textId="737ECF26" w:rsidR="00734BF7" w:rsidRPr="00F01957" w:rsidRDefault="00734BF7" w:rsidP="00261763">
            <w:pPr>
              <w:rPr>
                <w:sz w:val="20"/>
                <w:szCs w:val="20"/>
              </w:rPr>
            </w:pPr>
            <w:r w:rsidRPr="00F01957">
              <w:rPr>
                <w:color w:val="000000"/>
                <w:sz w:val="20"/>
                <w:szCs w:val="20"/>
                <w:lang w:val="en"/>
              </w:rPr>
              <w:t>However, these recipients who have qualifying children under age 17 must provide information through the Non-Filers: Enter Payment Info tool to claim the $500 payment per child.</w:t>
            </w:r>
            <w:r w:rsidRPr="00F01957">
              <w:rPr>
                <w:color w:val="000000"/>
                <w:sz w:val="20"/>
                <w:szCs w:val="20"/>
                <w:lang w:val="en"/>
              </w:rPr>
              <w:br/>
              <w:t> </w:t>
            </w:r>
          </w:p>
        </w:tc>
        <w:tc>
          <w:tcPr>
            <w:tcW w:w="3690" w:type="dxa"/>
          </w:tcPr>
          <w:p w14:paraId="4F86869B" w14:textId="56ABEEC1" w:rsidR="005C5806" w:rsidRPr="00F01957" w:rsidRDefault="000F1E6B" w:rsidP="005C580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92742D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ou can use </w:t>
            </w:r>
            <w:r w:rsidR="005C580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5C5806" w:rsidRPr="00F019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Get My Payment</w:t>
            </w:r>
            <w:r w:rsidR="005C580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tool on IRS.gov </w:t>
            </w:r>
            <w:r w:rsidR="0092742D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</w:t>
            </w:r>
            <w:r w:rsidR="005C580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track the status of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5C580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5C580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5C580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ayment. </w:t>
            </w:r>
          </w:p>
          <w:p w14:paraId="36E4911F" w14:textId="6CD2013E" w:rsidR="00261763" w:rsidRPr="00F01957" w:rsidRDefault="00261763" w:rsidP="008110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763" w:rsidRPr="006F071E" w14:paraId="218023C5" w14:textId="77777777" w:rsidTr="00F01957">
        <w:trPr>
          <w:trHeight w:val="2762"/>
        </w:trPr>
        <w:tc>
          <w:tcPr>
            <w:tcW w:w="3960" w:type="dxa"/>
          </w:tcPr>
          <w:p w14:paraId="1A5FD47C" w14:textId="77777777" w:rsidR="002564DE" w:rsidRPr="00F01957" w:rsidRDefault="00FC5BEC" w:rsidP="00FC5BEC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1957">
              <w:rPr>
                <w:rFonts w:ascii="Source Sans Pro" w:hAnsi="Source Sans Pro"/>
                <w:color w:val="000000"/>
              </w:rPr>
              <w:t xml:space="preserve">… </w:t>
            </w:r>
            <w:r w:rsidRPr="00F019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you </w:t>
            </w:r>
            <w:r w:rsidRPr="00F01957">
              <w:rPr>
                <w:rStyle w:val="Strong"/>
                <w:rFonts w:ascii="Calibri" w:hAnsi="Calibri" w:cs="Calibri"/>
                <w:color w:val="000000"/>
                <w:sz w:val="20"/>
                <w:szCs w:val="20"/>
                <w:u w:val="single"/>
              </w:rPr>
              <w:t>do not</w:t>
            </w:r>
            <w:r w:rsidRPr="00F019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receive</w:t>
            </w:r>
            <w:r w:rsidR="002564DE" w:rsidRPr="00F019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</w:p>
          <w:p w14:paraId="5183FE56" w14:textId="18439965" w:rsidR="002564DE" w:rsidRPr="00F01957" w:rsidRDefault="00FC5BEC" w:rsidP="002564DE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Calibri" w:hAnsi="Calibri" w:cs="Calibri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 xml:space="preserve">Social Security retirement, disability (SSDI), </w:t>
            </w:r>
            <w:r w:rsidR="002564DE" w:rsidRPr="00F01957">
              <w:rPr>
                <w:rFonts w:ascii="Calibri" w:hAnsi="Calibri" w:cs="Calibri"/>
                <w:sz w:val="20"/>
                <w:szCs w:val="20"/>
              </w:rPr>
              <w:t>S</w:t>
            </w:r>
            <w:r w:rsidRPr="00F01957">
              <w:rPr>
                <w:rFonts w:ascii="Calibri" w:hAnsi="Calibri" w:cs="Calibri"/>
                <w:sz w:val="20"/>
                <w:szCs w:val="20"/>
              </w:rPr>
              <w:t>upplemental Security Income (SSI) or survivor benefits</w:t>
            </w:r>
            <w:r w:rsidR="002564DE" w:rsidRPr="00F019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04D549" w14:textId="27B5DCF5" w:rsidR="002564DE" w:rsidRPr="00F01957" w:rsidRDefault="002564DE" w:rsidP="002564DE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Calibri" w:hAnsi="Calibri" w:cs="Calibri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>Veteran’s benefits</w:t>
            </w:r>
            <w:r w:rsidR="00FC5BEC" w:rsidRPr="00F019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AACF9B" w14:textId="74608803" w:rsidR="00FC5BEC" w:rsidRPr="00F01957" w:rsidRDefault="00FC5BEC" w:rsidP="002564DE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Calibri" w:hAnsi="Calibri" w:cs="Calibri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>Railroad Retirement benefits</w:t>
            </w:r>
          </w:p>
          <w:p w14:paraId="51EB407A" w14:textId="77777777" w:rsidR="00FC5BEC" w:rsidRPr="00F01957" w:rsidRDefault="00FC5BEC" w:rsidP="00FC5BE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1957">
              <w:rPr>
                <w:rFonts w:ascii="Calibri" w:hAnsi="Calibri" w:cs="Calibri"/>
                <w:sz w:val="20"/>
                <w:szCs w:val="20"/>
              </w:rPr>
              <w:t xml:space="preserve">This may include, but is not limited to, </w:t>
            </w:r>
            <w:r w:rsidRPr="00F01957">
              <w:rPr>
                <w:rFonts w:ascii="Calibri" w:hAnsi="Calibri" w:cs="Calibri"/>
                <w:color w:val="000000"/>
                <w:sz w:val="20"/>
                <w:szCs w:val="20"/>
              </w:rPr>
              <w:t>low-income or no-income individuals.</w:t>
            </w:r>
          </w:p>
          <w:p w14:paraId="5D197296" w14:textId="17E13B40" w:rsidR="003408CF" w:rsidRPr="00F01957" w:rsidRDefault="003408CF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43D8C4B" w14:textId="5C131EE2" w:rsidR="005C5806" w:rsidRPr="00F01957" w:rsidRDefault="006E0422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Yes, use </w:t>
            </w:r>
            <w:r w:rsidR="001B2D8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721C5D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Non-Filers: Enter Payment Info Here</w:t>
            </w:r>
            <w:r w:rsidR="00D6426A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D6426A" w:rsidRPr="00F01957">
              <w:rPr>
                <w:rFonts w:asciiTheme="minorHAnsi" w:hAnsiTheme="minorHAnsi" w:cstheme="minorHAnsi"/>
                <w:sz w:val="20"/>
                <w:szCs w:val="20"/>
              </w:rPr>
              <w:t>tool</w:t>
            </w:r>
            <w:r w:rsidR="001B2D8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7A87836" w14:textId="77777777" w:rsidR="005C5806" w:rsidRPr="00F01957" w:rsidRDefault="005C5806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DD795" w14:textId="35DB59D5" w:rsidR="00261763" w:rsidRPr="00F01957" w:rsidRDefault="001B2D8D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The IRS won’t </w:t>
            </w:r>
            <w:r w:rsidR="0092742D" w:rsidRPr="00F01957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="003660D6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="0092742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information necessary to issue you 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conomic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mpact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65EAE" w:rsidRPr="00F01957">
              <w:rPr>
                <w:rFonts w:asciiTheme="minorHAnsi" w:hAnsiTheme="minorHAnsi" w:cstheme="minorHAnsi"/>
                <w:sz w:val="20"/>
                <w:szCs w:val="20"/>
              </w:rPr>
              <w:t>ayment</w:t>
            </w:r>
            <w:r w:rsidR="0092742D" w:rsidRPr="00F01957">
              <w:rPr>
                <w:rFonts w:asciiTheme="minorHAnsi" w:hAnsiTheme="minorHAnsi" w:cstheme="minorHAnsi"/>
                <w:sz w:val="20"/>
                <w:szCs w:val="20"/>
              </w:rPr>
              <w:t>, unless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you provide some basic information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Entering </w:t>
            </w:r>
            <w:r w:rsidR="0092742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bank </w:t>
            </w:r>
            <w:r w:rsidR="0092742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account </w:t>
            </w:r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information will allow the IRS to deposit your payment directly in your account</w:t>
            </w:r>
            <w:proofErr w:type="gramStart"/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proofErr w:type="gramEnd"/>
            <w:r w:rsidR="00721C5D" w:rsidRPr="00F01957">
              <w:rPr>
                <w:rFonts w:asciiTheme="minorHAnsi" w:hAnsiTheme="minorHAnsi" w:cstheme="minorHAnsi"/>
                <w:sz w:val="20"/>
                <w:szCs w:val="20"/>
              </w:rPr>
              <w:t>Otherwise, your payment will be mailed to you.</w:t>
            </w:r>
          </w:p>
        </w:tc>
        <w:tc>
          <w:tcPr>
            <w:tcW w:w="3690" w:type="dxa"/>
          </w:tcPr>
          <w:p w14:paraId="3AC785A6" w14:textId="39589C6F" w:rsidR="00780473" w:rsidRPr="006F071E" w:rsidRDefault="006823C4" w:rsidP="0078047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1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Track the status:</w:t>
            </w:r>
            <w:r w:rsidRPr="00F019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01E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92742D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ou can use 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780473" w:rsidRPr="00F019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Get My Payment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tool on IRS.gov </w:t>
            </w:r>
            <w:r w:rsidR="0092742D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track the status of your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conomic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mpact </w:t>
            </w:r>
            <w:r w:rsidR="003660D6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ayment </w:t>
            </w:r>
            <w:r w:rsidR="0092742D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once </w:t>
            </w:r>
            <w:r w:rsidR="00780473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IRS processes </w:t>
            </w:r>
            <w:r w:rsidR="00CC4992" w:rsidRPr="00F019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information you entered in the </w:t>
            </w:r>
            <w:r w:rsidR="00CC4992" w:rsidRPr="00F019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Non-Filers: Enter Payment Info Here </w:t>
            </w:r>
            <w:r w:rsidR="00CC4992" w:rsidRPr="00F01957">
              <w:rPr>
                <w:rFonts w:asciiTheme="minorHAnsi" w:hAnsiTheme="minorHAnsi" w:cstheme="minorHAnsi"/>
                <w:sz w:val="20"/>
                <w:szCs w:val="20"/>
              </w:rPr>
              <w:t>tool.</w:t>
            </w:r>
          </w:p>
          <w:p w14:paraId="295448F8" w14:textId="659C5DCE" w:rsidR="00261763" w:rsidRPr="006F071E" w:rsidRDefault="00261763" w:rsidP="002617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6AFD93" w14:textId="35B59822" w:rsidR="008A7785" w:rsidRPr="006F071E" w:rsidRDefault="008A7785" w:rsidP="008A7785">
      <w:pPr>
        <w:rPr>
          <w:rFonts w:asciiTheme="minorHAnsi" w:hAnsiTheme="minorHAnsi" w:cstheme="minorHAnsi"/>
          <w:sz w:val="20"/>
          <w:szCs w:val="20"/>
        </w:rPr>
      </w:pPr>
    </w:p>
    <w:sectPr w:rsidR="008A7785" w:rsidRPr="006F071E" w:rsidSect="0073069F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505E"/>
    <w:multiLevelType w:val="hybridMultilevel"/>
    <w:tmpl w:val="32902C04"/>
    <w:lvl w:ilvl="0" w:tplc="86783B6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F716A"/>
    <w:multiLevelType w:val="hybridMultilevel"/>
    <w:tmpl w:val="F0487C94"/>
    <w:lvl w:ilvl="0" w:tplc="A3DCDFD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065AB"/>
    <w:multiLevelType w:val="hybridMultilevel"/>
    <w:tmpl w:val="CBAC1B7A"/>
    <w:lvl w:ilvl="0" w:tplc="36D62196">
      <w:start w:val="1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693D"/>
    <w:multiLevelType w:val="hybridMultilevel"/>
    <w:tmpl w:val="483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24C0"/>
    <w:multiLevelType w:val="hybridMultilevel"/>
    <w:tmpl w:val="57885980"/>
    <w:lvl w:ilvl="0" w:tplc="A0FA1CE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F32C3"/>
    <w:multiLevelType w:val="hybridMultilevel"/>
    <w:tmpl w:val="5FB8B39A"/>
    <w:lvl w:ilvl="0" w:tplc="2858291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31F11"/>
    <w:multiLevelType w:val="hybridMultilevel"/>
    <w:tmpl w:val="9FD8D25E"/>
    <w:lvl w:ilvl="0" w:tplc="48987B3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63C9B"/>
    <w:multiLevelType w:val="hybridMultilevel"/>
    <w:tmpl w:val="80C6BD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11"/>
    <w:rsid w:val="000F1E6B"/>
    <w:rsid w:val="00124B31"/>
    <w:rsid w:val="00140B85"/>
    <w:rsid w:val="00147DF2"/>
    <w:rsid w:val="001B2D8D"/>
    <w:rsid w:val="001D7B72"/>
    <w:rsid w:val="002067A8"/>
    <w:rsid w:val="002564DE"/>
    <w:rsid w:val="00261763"/>
    <w:rsid w:val="002642E8"/>
    <w:rsid w:val="00265EAE"/>
    <w:rsid w:val="002E2480"/>
    <w:rsid w:val="002E478F"/>
    <w:rsid w:val="00336911"/>
    <w:rsid w:val="003408CF"/>
    <w:rsid w:val="003660D6"/>
    <w:rsid w:val="003E7F6D"/>
    <w:rsid w:val="004160ED"/>
    <w:rsid w:val="00452D9D"/>
    <w:rsid w:val="004545D6"/>
    <w:rsid w:val="00475E8F"/>
    <w:rsid w:val="004C450F"/>
    <w:rsid w:val="004D23D7"/>
    <w:rsid w:val="004F6A54"/>
    <w:rsid w:val="0056739E"/>
    <w:rsid w:val="005A4591"/>
    <w:rsid w:val="005C5806"/>
    <w:rsid w:val="0061289D"/>
    <w:rsid w:val="006823C4"/>
    <w:rsid w:val="006C3705"/>
    <w:rsid w:val="006C45B3"/>
    <w:rsid w:val="006E0422"/>
    <w:rsid w:val="006F071E"/>
    <w:rsid w:val="00716DEC"/>
    <w:rsid w:val="00721C5D"/>
    <w:rsid w:val="0073069F"/>
    <w:rsid w:val="00734BF7"/>
    <w:rsid w:val="00780473"/>
    <w:rsid w:val="0081101E"/>
    <w:rsid w:val="00821CA6"/>
    <w:rsid w:val="0082452E"/>
    <w:rsid w:val="00837C99"/>
    <w:rsid w:val="008645D7"/>
    <w:rsid w:val="00880427"/>
    <w:rsid w:val="008A7785"/>
    <w:rsid w:val="008D5003"/>
    <w:rsid w:val="008F4F5C"/>
    <w:rsid w:val="0092742D"/>
    <w:rsid w:val="009C5463"/>
    <w:rsid w:val="00A31813"/>
    <w:rsid w:val="00AB7100"/>
    <w:rsid w:val="00AC7C78"/>
    <w:rsid w:val="00B03511"/>
    <w:rsid w:val="00B06B66"/>
    <w:rsid w:val="00B14D7F"/>
    <w:rsid w:val="00B5077E"/>
    <w:rsid w:val="00B6185A"/>
    <w:rsid w:val="00B741C9"/>
    <w:rsid w:val="00BC55B7"/>
    <w:rsid w:val="00C80DB3"/>
    <w:rsid w:val="00C91CF5"/>
    <w:rsid w:val="00CA5114"/>
    <w:rsid w:val="00CA7313"/>
    <w:rsid w:val="00CC4992"/>
    <w:rsid w:val="00CC559A"/>
    <w:rsid w:val="00CD6EBD"/>
    <w:rsid w:val="00CE0D72"/>
    <w:rsid w:val="00D26427"/>
    <w:rsid w:val="00D6426A"/>
    <w:rsid w:val="00D733A0"/>
    <w:rsid w:val="00E03CC8"/>
    <w:rsid w:val="00E31E3E"/>
    <w:rsid w:val="00E32172"/>
    <w:rsid w:val="00ED59BD"/>
    <w:rsid w:val="00EF6061"/>
    <w:rsid w:val="00F01957"/>
    <w:rsid w:val="00F27F16"/>
    <w:rsid w:val="00F76E07"/>
    <w:rsid w:val="00F96D8F"/>
    <w:rsid w:val="00FC5BEC"/>
    <w:rsid w:val="00FC6BAA"/>
    <w:rsid w:val="00FC75F4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C7A0"/>
  <w15:docId w15:val="{C9A9CB3E-C200-43B3-8583-294594B6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69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0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CC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CC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4F5C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75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A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A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5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rs.gov/coronavirus/economic-impact-payment-information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720edc2f-bbb2-4544-b28c-dd2e5feb1048" xsi:nil="true"/>
    <TaxKeywordTaxHTField xmlns="f7f571d0-7c6a-4b47-a409-0f74acd1ea19">
      <Terms xmlns="http://schemas.microsoft.com/office/infopath/2007/PartnerControls"/>
    </TaxKeywordTaxHTField>
    <TaxCatchAll xmlns="5edbe80d-e595-46b9-be3c-e61540003b6e"/>
    <_x0037__x002d_point_x0020_Memo xmlns="720edc2f-bbb2-4544-b28c-dd2e5feb1048" xsi:nil="true"/>
    <_dlc_DocId xmlns="52222ef0-b167-44f5-92f7-438fda0857cd">DOTAXPOLICY-56-7453</_dlc_DocId>
    <_dlc_DocIdUrl xmlns="52222ef0-b167-44f5-92f7-438fda0857cd">
      <Url>https://my.treas.gov/Collab/taxpolicy/_layouts/15/DocIdRedir.aspx?ID=DOTAXPOLICY-56-7453</Url>
      <Description>DOTAXPOLICY-56-7453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6E40227E8D240B4E9120A1B209148" ma:contentTypeVersion="8" ma:contentTypeDescription="Create a new document." ma:contentTypeScope="" ma:versionID="85f08aaa0f96baa6c48385b2fb0dc6c3">
  <xsd:schema xmlns:xsd="http://www.w3.org/2001/XMLSchema" xmlns:xs="http://www.w3.org/2001/XMLSchema" xmlns:p="http://schemas.microsoft.com/office/2006/metadata/properties" xmlns:ns2="52222ef0-b167-44f5-92f7-438fda0857cd" xmlns:ns3="720edc2f-bbb2-4544-b28c-dd2e5feb1048" xmlns:ns4="f7f571d0-7c6a-4b47-a409-0f74acd1ea19" xmlns:ns5="5edbe80d-e595-46b9-be3c-e61540003b6e" targetNamespace="http://schemas.microsoft.com/office/2006/metadata/properties" ma:root="true" ma:fieldsID="ab65e8c2883b66cb36ba87da4a0290f1" ns2:_="" ns3:_="" ns4:_="" ns5:_="">
    <xsd:import namespace="52222ef0-b167-44f5-92f7-438fda0857cd"/>
    <xsd:import namespace="720edc2f-bbb2-4544-b28c-dd2e5feb1048"/>
    <xsd:import namespace="f7f571d0-7c6a-4b47-a409-0f74acd1ea19"/>
    <xsd:import namespace="5edbe80d-e595-46b9-be3c-e61540003b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0000000000000000000000000000001" minOccurs="0"/>
                <xsd:element ref="ns3:P0000000000000000000000000000002" minOccurs="0"/>
                <xsd:element ref="ns4:TaxKeywordTaxHTField" minOccurs="0"/>
                <xsd:element ref="ns5:TaxCatchAll" minOccurs="0"/>
                <xsd:element ref="ns3:Area" minOccurs="0"/>
                <xsd:element ref="ns3:_x0037__x002d_point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dc2f-bbb2-4544-b28c-dd2e5feb1048" elementFormDefault="qualified">
    <xsd:import namespace="http://schemas.microsoft.com/office/2006/documentManagement/types"/>
    <xsd:import namespace="http://schemas.microsoft.com/office/infopath/2007/PartnerControls"/>
    <xsd:element name="P0000000000000000000000000000001" ma:index="11" nillable="true" ma:displayName="Accessibility" ma:internalName="P0000000000000000000000000000001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0000000000000000000000000000002" ma:index="12" nillable="true" ma:displayName="Privacy" ma:internalName="P0000000000000000000000000000002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ea" ma:index="16" nillable="true" ma:displayName="Area" ma:list="{d0953e8b-e9ef-49da-b194-6e57db96a53b}" ma:internalName="Area" ma:showField="Title">
      <xsd:simpleType>
        <xsd:restriction base="dms:Lookup"/>
      </xsd:simpleType>
    </xsd:element>
    <xsd:element name="_x0037__x002d_point_x0020_Memo" ma:index="17" nillable="true" ma:displayName="7-point Memo" ma:format="Dropdown" ma:internalName="_x0037__x002d_point_x0020_Memo">
      <xsd:simpleType>
        <xsd:union memberTypes="dms:Text">
          <xsd:simpleType>
            <xsd:restriction base="dms:Choice">
              <xsd:enumeration value="Ready for Review"/>
              <xsd:enumeration value="Submitted"/>
              <xsd:enumeration value="Old Vers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71d0-7c6a-4b47-a409-0f74acd1ea1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be80d-e595-46b9-be3c-e61540003b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148aefb-b8d8-4fab-bcb9-853a08aa8268}" ma:internalName="TaxCatchAll" ma:showField="CatchAllData" ma:web="f7f571d0-7c6a-4b47-a409-0f74acd1e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B37A1-FF4E-4C26-87F1-3E853897E05B}">
  <ds:schemaRefs>
    <ds:schemaRef ds:uri="http://schemas.microsoft.com/office/2006/metadata/properties"/>
    <ds:schemaRef ds:uri="http://schemas.microsoft.com/office/infopath/2007/PartnerControls"/>
    <ds:schemaRef ds:uri="720edc2f-bbb2-4544-b28c-dd2e5feb1048"/>
    <ds:schemaRef ds:uri="f7f571d0-7c6a-4b47-a409-0f74acd1ea19"/>
    <ds:schemaRef ds:uri="5edbe80d-e595-46b9-be3c-e61540003b6e"/>
    <ds:schemaRef ds:uri="52222ef0-b167-44f5-92f7-438fda0857cd"/>
  </ds:schemaRefs>
</ds:datastoreItem>
</file>

<file path=customXml/itemProps2.xml><?xml version="1.0" encoding="utf-8"?>
<ds:datastoreItem xmlns:ds="http://schemas.openxmlformats.org/officeDocument/2006/customXml" ds:itemID="{135B4EAD-A6E1-4D3C-A484-1741CA43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22ef0-b167-44f5-92f7-438fda0857cd"/>
    <ds:schemaRef ds:uri="720edc2f-bbb2-4544-b28c-dd2e5feb1048"/>
    <ds:schemaRef ds:uri="f7f571d0-7c6a-4b47-a409-0f74acd1ea19"/>
    <ds:schemaRef ds:uri="5edbe80d-e595-46b9-be3c-e61540003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EA69C-AECF-4A8E-9E39-4AB5CA0DF3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B0152A-5C7A-4F82-9012-54283D2C4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Reynolds Jodie M</dc:creator>
  <cp:keywords/>
  <cp:lastModifiedBy>Reynolds Jodie M</cp:lastModifiedBy>
  <cp:revision>2</cp:revision>
  <dcterms:created xsi:type="dcterms:W3CDTF">2020-04-17T20:14:00Z</dcterms:created>
  <dcterms:modified xsi:type="dcterms:W3CDTF">2020-04-17T20:14:00Z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0x0101006C86E40227E8D240B4E9120A1B209148</vt:lpwstr>
  </property>
  <property fmtid="{D5CDD505-2E9C-101B-9397-08002B2CF9AE}" pid="3" name="_dlc_DocIdItemGuid">
    <vt:lpwstr>8d96e0d0-e699-482c-bd60-8b1102672b34</vt:lpwstr>
  </property>
  <property fmtid="{D5CDD505-2E9C-101B-9397-08002B2CF9AE}" pid="4" name="TaxKeyword">
    <vt:lpwstr/>
  </property>
</Properties>
</file>